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3654A5" w:rsidRDefault="00B31E80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3654A5" w:rsidRDefault="005E4E08" w:rsidP="00EA6D4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4E2074">
        <w:rPr>
          <w:rFonts w:ascii="Times New Roman" w:hAnsi="Times New Roman" w:cs="Times New Roman"/>
          <w:sz w:val="28"/>
          <w:szCs w:val="28"/>
        </w:rPr>
        <w:t>Калиновка</w:t>
      </w:r>
      <w:r w:rsidR="003654A5" w:rsidRPr="003654A5">
        <w:rPr>
          <w:rFonts w:ascii="Times New Roman" w:hAnsi="Times New Roman" w:cs="Times New Roman"/>
          <w:sz w:val="28"/>
          <w:szCs w:val="28"/>
        </w:rPr>
        <w:t xml:space="preserve"> 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3654A5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E4AAA" w:rsidRDefault="00B31E80" w:rsidP="00EA6D44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654A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36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4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распоряжения администрации муниципального района Сергиевский Самарской области </w:t>
      </w:r>
      <w:r w:rsidR="004E2074" w:rsidRPr="004E2074">
        <w:rPr>
          <w:sz w:val="28"/>
          <w:szCs w:val="28"/>
          <w:lang w:val="ru-RU"/>
        </w:rPr>
        <w:t xml:space="preserve">от   </w:t>
      </w:r>
      <w:r w:rsidR="004E2074" w:rsidRPr="004E2074">
        <w:rPr>
          <w:rFonts w:ascii="Times New Roman" w:hAnsi="Times New Roman" w:cs="Times New Roman"/>
          <w:sz w:val="28"/>
          <w:szCs w:val="28"/>
          <w:lang w:val="ru-RU"/>
        </w:rPr>
        <w:t>02.11.2022 года № 943-р</w:t>
      </w:r>
      <w:r w:rsidR="003654A5" w:rsidRPr="004E2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D44" w:rsidRPr="004E2074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</w:t>
      </w:r>
      <w:r w:rsidR="00EA6D44" w:rsidRPr="005E4AA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4E2074" w:rsidRDefault="004E2074" w:rsidP="003654A5">
      <w:pPr>
        <w:spacing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>Администрация сельского поселения Калиновка действует на основании законодательства Российской Федерации; Устава сельского поселения Калиновка муниципального района Сергиевский Самарской области, принятого решением Собрания представителей сельского поселения Калиновка муниципального района Сергиевский Самарской области № 21 от 29 июля 2015 года</w:t>
      </w:r>
      <w:r w:rsidRPr="004E2074">
        <w:rPr>
          <w:rFonts w:ascii="Times New Roman" w:hAnsi="Times New Roman" w:cs="Times New Roman"/>
        </w:rPr>
        <w:t xml:space="preserve"> </w:t>
      </w:r>
      <w:r w:rsidRPr="004E207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1F2F3"/>
        </w:rPr>
        <w:t> 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Регистрационный номер в </w:t>
      </w:r>
      <w:r w:rsidRPr="004E2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ПФР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 077048004749, ФСС 631900204363191.</w:t>
      </w:r>
      <w:r w:rsidRPr="004E2074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4E2074">
        <w:rPr>
          <w:rStyle w:val="copytarget"/>
          <w:rFonts w:ascii="Times New Roman" w:hAnsi="Times New Roman" w:cs="Times New Roman"/>
          <w:sz w:val="28"/>
          <w:szCs w:val="28"/>
        </w:rPr>
        <w:t>1056381016317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1F2F3"/>
        </w:rPr>
        <w:t> </w:t>
      </w:r>
      <w:r w:rsidRPr="004E2074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6381010138</w:t>
      </w:r>
      <w:r w:rsidRPr="004E2074">
        <w:rPr>
          <w:rFonts w:ascii="Times New Roman" w:hAnsi="Times New Roman" w:cs="Times New Roman"/>
          <w:sz w:val="28"/>
          <w:szCs w:val="28"/>
        </w:rPr>
        <w:t>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2074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Калиновка  муниципального района Сергиевский Самарской области № 27 от 05.10.2018 года «Об избрании на должность Главы сельского поселения </w:t>
      </w:r>
      <w:r w:rsidRP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области».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446530, Самарская область, Сергиевский р-н, с. Калиновка, ул. Каськова, д.19 а.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</w:t>
      </w:r>
      <w:r w:rsidRPr="004E2074">
        <w:rPr>
          <w:rFonts w:ascii="Times New Roman" w:hAnsi="Times New Roman" w:cs="Times New Roman"/>
          <w:sz w:val="28"/>
          <w:szCs w:val="28"/>
        </w:rPr>
        <w:lastRenderedPageBreak/>
        <w:t>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>Основной вид деятельности (ОКВЭД) 84.11.35 – деятельность органов местного самоуправления сельских поселений.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Калиновка </w:t>
      </w:r>
      <w:r w:rsidRPr="004E2074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4E2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Калиновка</w:t>
      </w:r>
      <w:r w:rsidRPr="004E2074">
        <w:rPr>
          <w:rFonts w:ascii="Times New Roman" w:hAnsi="Times New Roman" w:cs="Times New Roman"/>
          <w:sz w:val="28"/>
          <w:szCs w:val="28"/>
        </w:rPr>
        <w:t xml:space="preserve">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</w:t>
      </w:r>
      <w:r w:rsidRPr="004E2074"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4E2074" w:rsidRPr="004E2074" w:rsidRDefault="004E2074" w:rsidP="004E207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074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3654A5" w:rsidRDefault="003A5C8F" w:rsidP="003654A5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EA6D4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EA6D44" w:rsidRPr="003654A5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4E2074">
        <w:rPr>
          <w:rFonts w:ascii="Times New Roman" w:eastAsia="Times New Roman" w:hAnsi="Times New Roman" w:cs="Times New Roman"/>
          <w:sz w:val="28"/>
          <w:szCs w:val="28"/>
        </w:rPr>
        <w:t>Калиновка</w:t>
      </w:r>
      <w:r w:rsidR="003654A5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44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3654A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3654A5" w:rsidRDefault="003654A5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3654A5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3A5C8F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59" w:rsidRDefault="00460559" w:rsidP="00487632">
      <w:pPr>
        <w:spacing w:after="0" w:line="240" w:lineRule="auto"/>
      </w:pPr>
      <w:r>
        <w:separator/>
      </w:r>
    </w:p>
  </w:endnote>
  <w:endnote w:type="continuationSeparator" w:id="1">
    <w:p w:rsidR="00460559" w:rsidRDefault="00460559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59" w:rsidRDefault="00460559" w:rsidP="00487632">
      <w:pPr>
        <w:spacing w:after="0" w:line="240" w:lineRule="auto"/>
      </w:pPr>
      <w:r>
        <w:separator/>
      </w:r>
    </w:p>
  </w:footnote>
  <w:footnote w:type="continuationSeparator" w:id="1">
    <w:p w:rsidR="00460559" w:rsidRDefault="00460559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316BE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4E2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4605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F2BCC"/>
    <w:rsid w:val="00316BE6"/>
    <w:rsid w:val="003654A5"/>
    <w:rsid w:val="003700ED"/>
    <w:rsid w:val="003A5C8F"/>
    <w:rsid w:val="00460559"/>
    <w:rsid w:val="00487632"/>
    <w:rsid w:val="004E2074"/>
    <w:rsid w:val="00524F16"/>
    <w:rsid w:val="005E4AAA"/>
    <w:rsid w:val="005E4E08"/>
    <w:rsid w:val="0069149E"/>
    <w:rsid w:val="00B26D26"/>
    <w:rsid w:val="00B31E80"/>
    <w:rsid w:val="00BE5E77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2021-04-28T11:44:00Z</dcterms:created>
  <dcterms:modified xsi:type="dcterms:W3CDTF">2023-01-24T05:00:00Z</dcterms:modified>
</cp:coreProperties>
</file>